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728B" w14:textId="10E63F73" w:rsidR="0088598E" w:rsidRDefault="0088598E" w:rsidP="009A05BF">
      <w:pPr>
        <w:jc w:val="center"/>
        <w:rPr>
          <w:rFonts w:ascii="Times New Roman" w:hAnsi="Times New Roman" w:cs="Times New Roman"/>
          <w:b/>
          <w:bCs/>
          <w:sz w:val="28"/>
          <w:szCs w:val="28"/>
        </w:rPr>
      </w:pPr>
      <w:r w:rsidRPr="0088598E">
        <w:rPr>
          <w:rFonts w:ascii="Times New Roman" w:hAnsi="Times New Roman" w:cs="Times New Roman"/>
          <w:b/>
          <w:bCs/>
          <w:sz w:val="28"/>
          <w:szCs w:val="28"/>
        </w:rPr>
        <w:t>Chloroplast Acetyltransferase GNAT2 Acts as a Redox-regulated Switch for State Transitions in Tomato</w:t>
      </w:r>
    </w:p>
    <w:p w14:paraId="542CA0FF" w14:textId="77777777" w:rsidR="0088598E" w:rsidRDefault="0088598E" w:rsidP="001623BB">
      <w:pPr>
        <w:jc w:val="center"/>
        <w:rPr>
          <w:rFonts w:ascii="Times New Roman" w:hAnsi="Times New Roman" w:cs="Times New Roman"/>
        </w:rPr>
      </w:pPr>
      <w:r w:rsidRPr="0088598E">
        <w:rPr>
          <w:rFonts w:ascii="Times New Roman" w:hAnsi="Times New Roman" w:cs="Times New Roman"/>
        </w:rPr>
        <w:t xml:space="preserve">Xiaoyun Wang1,2, #, </w:t>
      </w:r>
      <w:proofErr w:type="spellStart"/>
      <w:r w:rsidRPr="0088598E">
        <w:rPr>
          <w:rFonts w:ascii="Times New Roman" w:hAnsi="Times New Roman" w:cs="Times New Roman"/>
        </w:rPr>
        <w:t>Jianghao</w:t>
      </w:r>
      <w:proofErr w:type="spellEnd"/>
      <w:r w:rsidRPr="0088598E">
        <w:rPr>
          <w:rFonts w:ascii="Times New Roman" w:hAnsi="Times New Roman" w:cs="Times New Roman"/>
        </w:rPr>
        <w:t xml:space="preserve"> Wu3, #, </w:t>
      </w:r>
      <w:proofErr w:type="spellStart"/>
      <w:r w:rsidRPr="0088598E">
        <w:rPr>
          <w:rFonts w:ascii="Times New Roman" w:hAnsi="Times New Roman" w:cs="Times New Roman"/>
        </w:rPr>
        <w:t>Hongxin</w:t>
      </w:r>
      <w:proofErr w:type="spellEnd"/>
      <w:r w:rsidRPr="0088598E">
        <w:rPr>
          <w:rFonts w:ascii="Times New Roman" w:hAnsi="Times New Roman" w:cs="Times New Roman"/>
        </w:rPr>
        <w:t xml:space="preserve"> Li1, Ying Liu1, </w:t>
      </w:r>
      <w:proofErr w:type="spellStart"/>
      <w:r w:rsidRPr="0088598E">
        <w:rPr>
          <w:rFonts w:ascii="Times New Roman" w:hAnsi="Times New Roman" w:cs="Times New Roman"/>
        </w:rPr>
        <w:t>Dexian</w:t>
      </w:r>
      <w:proofErr w:type="spellEnd"/>
      <w:r w:rsidRPr="0088598E">
        <w:rPr>
          <w:rFonts w:ascii="Times New Roman" w:hAnsi="Times New Roman" w:cs="Times New Roman"/>
        </w:rPr>
        <w:t xml:space="preserve"> Han3, </w:t>
      </w:r>
      <w:proofErr w:type="spellStart"/>
      <w:r w:rsidRPr="0088598E">
        <w:rPr>
          <w:rFonts w:ascii="Times New Roman" w:hAnsi="Times New Roman" w:cs="Times New Roman"/>
        </w:rPr>
        <w:t>Danhui</w:t>
      </w:r>
      <w:proofErr w:type="spellEnd"/>
      <w:r w:rsidRPr="0088598E">
        <w:rPr>
          <w:rFonts w:ascii="Times New Roman" w:hAnsi="Times New Roman" w:cs="Times New Roman"/>
        </w:rPr>
        <w:t xml:space="preserve"> Dong1, Jialong Zhang1, Lixin Zhang3, *, Na Zhang1, *, Yang-Dong Guo1, *</w:t>
      </w:r>
    </w:p>
    <w:p w14:paraId="532ED285" w14:textId="6D426440" w:rsidR="009A05BF" w:rsidRPr="001623BB" w:rsidRDefault="001623BB" w:rsidP="001623BB">
      <w:pPr>
        <w:jc w:val="center"/>
        <w:rPr>
          <w:rFonts w:ascii="Times New Roman" w:hAnsi="Times New Roman" w:cs="Times New Roman"/>
        </w:rPr>
      </w:pPr>
      <w:r w:rsidRPr="001623BB">
        <w:rPr>
          <w:rFonts w:ascii="Times New Roman" w:hAnsi="Times New Roman" w:cs="Times New Roman"/>
        </w:rPr>
        <w:t>1.</w:t>
      </w:r>
      <w:r>
        <w:rPr>
          <w:rFonts w:ascii="Times New Roman" w:hAnsi="Times New Roman" w:cs="Times New Roman"/>
        </w:rPr>
        <w:t xml:space="preserve"> </w:t>
      </w:r>
      <w:r w:rsidR="009A05BF" w:rsidRPr="001623BB">
        <w:rPr>
          <w:rFonts w:ascii="Times New Roman" w:hAnsi="Times New Roman" w:cs="Times New Roman"/>
        </w:rPr>
        <w:t>China Agricultural University</w:t>
      </w:r>
      <w:r w:rsidRPr="001623BB">
        <w:rPr>
          <w:rFonts w:ascii="Times New Roman" w:hAnsi="Times New Roman" w:cs="Times New Roman"/>
        </w:rPr>
        <w:t xml:space="preserve"> </w:t>
      </w:r>
      <w:r w:rsidR="0088598E" w:rsidRPr="0088598E">
        <w:rPr>
          <w:rFonts w:ascii="Times New Roman" w:hAnsi="Times New Roman" w:cs="Times New Roman"/>
        </w:rPr>
        <w:t>2.</w:t>
      </w:r>
      <w:r w:rsidR="0088598E" w:rsidRPr="0088598E">
        <w:rPr>
          <w:rFonts w:ascii="Times New Roman" w:hAnsi="Times New Roman" w:cs="Times New Roman"/>
        </w:rPr>
        <w:tab/>
        <w:t>Beijing University of Agriculture</w:t>
      </w:r>
      <w:r w:rsidR="0088598E">
        <w:rPr>
          <w:rFonts w:ascii="Times New Roman" w:hAnsi="Times New Roman" w:cs="Times New Roman"/>
        </w:rPr>
        <w:t xml:space="preserve"> 3.</w:t>
      </w:r>
      <w:r w:rsidR="0088598E" w:rsidRPr="0088598E">
        <w:t xml:space="preserve"> </w:t>
      </w:r>
      <w:r w:rsidR="0088598E" w:rsidRPr="0088598E">
        <w:rPr>
          <w:rFonts w:ascii="Times New Roman" w:hAnsi="Times New Roman" w:cs="Times New Roman"/>
        </w:rPr>
        <w:t>Henan University</w:t>
      </w:r>
    </w:p>
    <w:p w14:paraId="65505980" w14:textId="77777777" w:rsidR="009A05BF" w:rsidRDefault="009A05BF"/>
    <w:p w14:paraId="478C4D89" w14:textId="33BD915D" w:rsidR="00C415A6" w:rsidRPr="009A05BF" w:rsidRDefault="00FE79A4">
      <w:pPr>
        <w:rPr>
          <w:rFonts w:ascii="Times New Roman" w:hAnsi="Times New Roman" w:cs="Times New Roman"/>
          <w:sz w:val="24"/>
          <w:szCs w:val="24"/>
        </w:rPr>
      </w:pPr>
      <w:r w:rsidRPr="009A05BF">
        <w:rPr>
          <w:rFonts w:ascii="Times New Roman" w:hAnsi="Times New Roman" w:cs="Times New Roman"/>
          <w:sz w:val="24"/>
          <w:szCs w:val="24"/>
        </w:rPr>
        <w:t>In nature, due to the variability of environmental factors, plants grow in a dynamic light environment which affects the growth and productivity of field crops. The fluctuating light</w:t>
      </w:r>
      <w:r w:rsidR="001623BB">
        <w:rPr>
          <w:rFonts w:ascii="Times New Roman" w:hAnsi="Times New Roman" w:cs="Times New Roman"/>
          <w:sz w:val="24"/>
          <w:szCs w:val="24"/>
        </w:rPr>
        <w:t xml:space="preserve"> </w:t>
      </w:r>
      <w:r w:rsidR="001623BB">
        <w:rPr>
          <w:rFonts w:ascii="Times New Roman" w:hAnsi="Times New Roman" w:cs="Times New Roman" w:hint="eastAsia"/>
          <w:sz w:val="24"/>
          <w:szCs w:val="24"/>
        </w:rPr>
        <w:t>b</w:t>
      </w:r>
      <w:r w:rsidR="001623BB" w:rsidRPr="001623BB">
        <w:rPr>
          <w:rFonts w:ascii="Times New Roman" w:hAnsi="Times New Roman" w:cs="Times New Roman"/>
          <w:sz w:val="24"/>
          <w:szCs w:val="24"/>
        </w:rPr>
        <w:t>reak</w:t>
      </w:r>
      <w:r w:rsidR="001623BB">
        <w:rPr>
          <w:rFonts w:ascii="Times New Roman" w:hAnsi="Times New Roman" w:cs="Times New Roman" w:hint="eastAsia"/>
          <w:sz w:val="24"/>
          <w:szCs w:val="24"/>
        </w:rPr>
        <w:t>s</w:t>
      </w:r>
      <w:r w:rsidR="001623BB" w:rsidRPr="001623BB">
        <w:rPr>
          <w:rFonts w:ascii="Times New Roman" w:hAnsi="Times New Roman" w:cs="Times New Roman"/>
          <w:sz w:val="24"/>
          <w:szCs w:val="24"/>
        </w:rPr>
        <w:t xml:space="preserve"> the</w:t>
      </w:r>
      <w:r w:rsidR="001623BB">
        <w:rPr>
          <w:rFonts w:ascii="Times New Roman" w:hAnsi="Times New Roman" w:cs="Times New Roman"/>
          <w:sz w:val="24"/>
          <w:szCs w:val="24"/>
        </w:rPr>
        <w:t xml:space="preserve"> </w:t>
      </w:r>
      <w:r w:rsidR="001623BB">
        <w:rPr>
          <w:rFonts w:ascii="Times New Roman" w:hAnsi="Times New Roman" w:cs="Times New Roman" w:hint="eastAsia"/>
          <w:sz w:val="24"/>
          <w:szCs w:val="24"/>
        </w:rPr>
        <w:t>balance</w:t>
      </w:r>
      <w:r w:rsidR="001623BB">
        <w:rPr>
          <w:rFonts w:ascii="Times New Roman" w:hAnsi="Times New Roman" w:cs="Times New Roman"/>
          <w:sz w:val="24"/>
          <w:szCs w:val="24"/>
        </w:rPr>
        <w:t xml:space="preserve"> </w:t>
      </w:r>
      <w:r w:rsidR="001623BB">
        <w:rPr>
          <w:rFonts w:ascii="Times New Roman" w:hAnsi="Times New Roman" w:cs="Times New Roman" w:hint="eastAsia"/>
          <w:sz w:val="24"/>
          <w:szCs w:val="24"/>
        </w:rPr>
        <w:t>of</w:t>
      </w:r>
      <w:r w:rsidR="001623BB" w:rsidRPr="001623BB">
        <w:rPr>
          <w:rFonts w:ascii="Times New Roman" w:hAnsi="Times New Roman" w:cs="Times New Roman"/>
          <w:sz w:val="24"/>
          <w:szCs w:val="24"/>
        </w:rPr>
        <w:t xml:space="preserve"> electron transport</w:t>
      </w:r>
      <w:r w:rsidR="001623BB">
        <w:rPr>
          <w:rFonts w:ascii="Times New Roman" w:hAnsi="Times New Roman" w:cs="Times New Roman"/>
          <w:sz w:val="24"/>
          <w:szCs w:val="24"/>
        </w:rPr>
        <w:t xml:space="preserve"> </w:t>
      </w:r>
      <w:r w:rsidR="001623BB">
        <w:rPr>
          <w:rFonts w:ascii="Times New Roman" w:hAnsi="Times New Roman" w:cs="Times New Roman" w:hint="eastAsia"/>
          <w:sz w:val="24"/>
          <w:szCs w:val="24"/>
        </w:rPr>
        <w:t>cause</w:t>
      </w:r>
      <w:r w:rsidR="001623BB">
        <w:rPr>
          <w:rFonts w:ascii="Times New Roman" w:hAnsi="Times New Roman" w:cs="Times New Roman"/>
          <w:sz w:val="24"/>
          <w:szCs w:val="24"/>
        </w:rPr>
        <w:t xml:space="preserve">s ROS </w:t>
      </w:r>
      <w:r w:rsidR="001623BB">
        <w:rPr>
          <w:rFonts w:ascii="Times New Roman" w:hAnsi="Times New Roman" w:cs="Times New Roman" w:hint="eastAsia"/>
          <w:sz w:val="24"/>
          <w:szCs w:val="24"/>
        </w:rPr>
        <w:t>overaccumulation</w:t>
      </w:r>
      <w:r w:rsidR="001623BB">
        <w:rPr>
          <w:rFonts w:ascii="Times New Roman" w:hAnsi="Times New Roman" w:cs="Times New Roman"/>
          <w:sz w:val="24"/>
          <w:szCs w:val="24"/>
        </w:rPr>
        <w:t xml:space="preserve"> </w:t>
      </w:r>
      <w:r w:rsidR="001623BB" w:rsidRPr="009A05BF">
        <w:rPr>
          <w:rFonts w:ascii="Times New Roman" w:hAnsi="Times New Roman" w:cs="Times New Roman"/>
          <w:sz w:val="24"/>
          <w:szCs w:val="24"/>
        </w:rPr>
        <w:t>in chloroplasts</w:t>
      </w:r>
      <w:r w:rsidRPr="009A05BF">
        <w:rPr>
          <w:rFonts w:ascii="Times New Roman" w:hAnsi="Times New Roman" w:cs="Times New Roman"/>
          <w:sz w:val="24"/>
          <w:szCs w:val="24"/>
        </w:rPr>
        <w:t xml:space="preserve"> </w:t>
      </w:r>
      <w:r w:rsidR="001623BB" w:rsidRPr="001623BB">
        <w:rPr>
          <w:rFonts w:ascii="Times New Roman" w:hAnsi="Times New Roman" w:cs="Times New Roman"/>
          <w:sz w:val="24"/>
          <w:szCs w:val="24"/>
        </w:rPr>
        <w:t>and changes the redox state of the PQ pool</w:t>
      </w:r>
      <w:r w:rsidR="001623BB">
        <w:rPr>
          <w:rFonts w:ascii="Times New Roman" w:hAnsi="Times New Roman" w:cs="Times New Roman"/>
          <w:sz w:val="24"/>
          <w:szCs w:val="24"/>
        </w:rPr>
        <w:t>. I</w:t>
      </w:r>
      <w:r w:rsidR="001623BB">
        <w:rPr>
          <w:rFonts w:ascii="Times New Roman" w:hAnsi="Times New Roman" w:cs="Times New Roman" w:hint="eastAsia"/>
          <w:sz w:val="24"/>
          <w:szCs w:val="24"/>
        </w:rPr>
        <w:t>t</w:t>
      </w:r>
      <w:r w:rsidR="001623BB">
        <w:rPr>
          <w:rFonts w:ascii="Times New Roman" w:hAnsi="Times New Roman" w:cs="Times New Roman"/>
          <w:sz w:val="24"/>
          <w:szCs w:val="24"/>
        </w:rPr>
        <w:t xml:space="preserve"> </w:t>
      </w:r>
      <w:r w:rsidRPr="009A05BF">
        <w:rPr>
          <w:rFonts w:ascii="Times New Roman" w:hAnsi="Times New Roman" w:cs="Times New Roman"/>
          <w:sz w:val="24"/>
          <w:szCs w:val="24"/>
        </w:rPr>
        <w:t>is considered as a kind of abiotic stress. State transitions are a dynamic process to balance the amount of light energy received by photosystem I (PSI) and photosystem II (PSII) to maintain an optimal photosynthetic yield and to minimize photo-damage under a fluctuating light environment. Reversible phosphorylation of the light-harvesting complex of PSII (LHCII) has been considered critical for regulating state transitions. While acetylation of photosynthetic proteins also plays an important role in state transitions but the molecular mechanisms are poorly understood. In this study, we identified a</w:t>
      </w:r>
      <w:r w:rsidR="0088598E" w:rsidRPr="0088598E">
        <w:t xml:space="preserve"> </w:t>
      </w:r>
      <w:r w:rsidR="0088598E" w:rsidRPr="0088598E">
        <w:rPr>
          <w:rFonts w:ascii="Times New Roman" w:hAnsi="Times New Roman" w:cs="Times New Roman"/>
          <w:sz w:val="24"/>
          <w:szCs w:val="24"/>
        </w:rPr>
        <w:t>chloroplast</w:t>
      </w:r>
      <w:r w:rsidRPr="009A05BF">
        <w:rPr>
          <w:rFonts w:ascii="Times New Roman" w:hAnsi="Times New Roman" w:cs="Times New Roman"/>
          <w:sz w:val="24"/>
          <w:szCs w:val="24"/>
        </w:rPr>
        <w:t xml:space="preserve"> lysine acetyltransferase, </w:t>
      </w:r>
      <w:r w:rsidR="0088598E">
        <w:rPr>
          <w:rFonts w:ascii="Times New Roman" w:hAnsi="Times New Roman" w:cs="Times New Roman"/>
          <w:sz w:val="24"/>
          <w:szCs w:val="24"/>
        </w:rPr>
        <w:t>GNAT2</w:t>
      </w:r>
      <w:r w:rsidRPr="009A05BF">
        <w:rPr>
          <w:rFonts w:ascii="Times New Roman" w:hAnsi="Times New Roman" w:cs="Times New Roman"/>
          <w:sz w:val="24"/>
          <w:szCs w:val="24"/>
        </w:rPr>
        <w:t xml:space="preserve"> in </w:t>
      </w:r>
      <w:r w:rsidRPr="009A05BF">
        <w:rPr>
          <w:rFonts w:ascii="Times New Roman" w:hAnsi="Times New Roman" w:cs="Times New Roman"/>
          <w:i/>
          <w:iCs/>
          <w:sz w:val="24"/>
          <w:szCs w:val="24"/>
        </w:rPr>
        <w:t xml:space="preserve">Solanum </w:t>
      </w:r>
      <w:proofErr w:type="spellStart"/>
      <w:r w:rsidRPr="009A05BF">
        <w:rPr>
          <w:rFonts w:ascii="Times New Roman" w:hAnsi="Times New Roman" w:cs="Times New Roman"/>
          <w:i/>
          <w:iCs/>
          <w:sz w:val="24"/>
          <w:szCs w:val="24"/>
        </w:rPr>
        <w:t>lycopersicum</w:t>
      </w:r>
      <w:proofErr w:type="spellEnd"/>
      <w:r w:rsidRPr="009A05BF">
        <w:rPr>
          <w:rFonts w:ascii="Times New Roman" w:hAnsi="Times New Roman" w:cs="Times New Roman"/>
          <w:sz w:val="24"/>
          <w:szCs w:val="24"/>
        </w:rPr>
        <w:t xml:space="preserve"> and show that </w:t>
      </w:r>
      <w:r w:rsidR="0088598E">
        <w:rPr>
          <w:rFonts w:ascii="Times New Roman" w:hAnsi="Times New Roman" w:cs="Times New Roman" w:hint="eastAsia"/>
          <w:i/>
          <w:iCs/>
          <w:sz w:val="24"/>
          <w:szCs w:val="24"/>
        </w:rPr>
        <w:t>g</w:t>
      </w:r>
      <w:r w:rsidRPr="009A05BF">
        <w:rPr>
          <w:rFonts w:ascii="Times New Roman" w:hAnsi="Times New Roman" w:cs="Times New Roman"/>
          <w:i/>
          <w:iCs/>
          <w:sz w:val="24"/>
          <w:szCs w:val="24"/>
        </w:rPr>
        <w:t>nat</w:t>
      </w:r>
      <w:r w:rsidR="0088598E">
        <w:rPr>
          <w:rFonts w:ascii="Times New Roman" w:hAnsi="Times New Roman" w:cs="Times New Roman"/>
          <w:i/>
          <w:iCs/>
          <w:sz w:val="24"/>
          <w:szCs w:val="24"/>
        </w:rPr>
        <w:t>2</w:t>
      </w:r>
      <w:r w:rsidRPr="009A05BF">
        <w:rPr>
          <w:rFonts w:ascii="Times New Roman" w:hAnsi="Times New Roman" w:cs="Times New Roman"/>
          <w:sz w:val="24"/>
          <w:szCs w:val="24"/>
        </w:rPr>
        <w:t xml:space="preserve"> mutants are deficient in state transitions and retarded in growth under fluctuating light, and display a late-ripening fruit phenotype when grown in a greenhouse. Quantitative lysine (Lys) acetylome analysis suggests that </w:t>
      </w:r>
      <w:r w:rsidRPr="009A05BF">
        <w:rPr>
          <w:rFonts w:ascii="Times New Roman" w:hAnsi="Times New Roman" w:cs="Times New Roman"/>
          <w:sz w:val="24"/>
          <w:szCs w:val="24"/>
          <w:vertAlign w:val="superscript"/>
        </w:rPr>
        <w:t>6</w:t>
      </w:r>
      <w:r w:rsidRPr="009A05BF">
        <w:rPr>
          <w:rFonts w:ascii="Times New Roman" w:hAnsi="Times New Roman" w:cs="Times New Roman"/>
          <w:sz w:val="24"/>
          <w:szCs w:val="24"/>
        </w:rPr>
        <w:t xml:space="preserve">Lys of mature Lhcb2 protein is the target of </w:t>
      </w:r>
      <w:r w:rsidR="0088598E">
        <w:rPr>
          <w:rFonts w:ascii="Times New Roman" w:hAnsi="Times New Roman" w:cs="Times New Roman"/>
          <w:sz w:val="24"/>
          <w:szCs w:val="24"/>
        </w:rPr>
        <w:t>G</w:t>
      </w:r>
      <w:r w:rsidRPr="009A05BF">
        <w:rPr>
          <w:rFonts w:ascii="Times New Roman" w:hAnsi="Times New Roman" w:cs="Times New Roman"/>
          <w:sz w:val="24"/>
          <w:szCs w:val="24"/>
        </w:rPr>
        <w:t>NAT</w:t>
      </w:r>
      <w:r w:rsidR="0088598E">
        <w:rPr>
          <w:rFonts w:ascii="Times New Roman" w:hAnsi="Times New Roman" w:cs="Times New Roman"/>
          <w:sz w:val="24"/>
          <w:szCs w:val="24"/>
        </w:rPr>
        <w:t>2</w:t>
      </w:r>
      <w:r w:rsidRPr="009A05BF">
        <w:rPr>
          <w:rFonts w:ascii="Times New Roman" w:hAnsi="Times New Roman" w:cs="Times New Roman"/>
          <w:sz w:val="24"/>
          <w:szCs w:val="24"/>
        </w:rPr>
        <w:t xml:space="preserve"> and is involved in state transitions. </w:t>
      </w:r>
      <w:r w:rsidRPr="009A05BF">
        <w:rPr>
          <w:rFonts w:ascii="Times New Roman" w:hAnsi="Times New Roman" w:cs="Times New Roman"/>
          <w:sz w:val="24"/>
          <w:szCs w:val="24"/>
          <w:vertAlign w:val="superscript"/>
        </w:rPr>
        <w:t>131</w:t>
      </w:r>
      <w:r w:rsidRPr="009A05BF">
        <w:rPr>
          <w:rFonts w:ascii="Times New Roman" w:hAnsi="Times New Roman" w:cs="Times New Roman"/>
          <w:sz w:val="24"/>
          <w:szCs w:val="24"/>
        </w:rPr>
        <w:t xml:space="preserve">Cys-related redox changes of </w:t>
      </w:r>
      <w:r w:rsidR="0088598E">
        <w:rPr>
          <w:rFonts w:ascii="Times New Roman" w:hAnsi="Times New Roman" w:cs="Times New Roman"/>
          <w:sz w:val="24"/>
          <w:szCs w:val="24"/>
        </w:rPr>
        <w:t>G</w:t>
      </w:r>
      <w:r w:rsidRPr="009A05BF">
        <w:rPr>
          <w:rFonts w:ascii="Times New Roman" w:hAnsi="Times New Roman" w:cs="Times New Roman"/>
          <w:sz w:val="24"/>
          <w:szCs w:val="24"/>
        </w:rPr>
        <w:t>NAT</w:t>
      </w:r>
      <w:r w:rsidR="0088598E">
        <w:rPr>
          <w:rFonts w:ascii="Times New Roman" w:hAnsi="Times New Roman" w:cs="Times New Roman"/>
          <w:sz w:val="24"/>
          <w:szCs w:val="24"/>
        </w:rPr>
        <w:t>2</w:t>
      </w:r>
      <w:r w:rsidRPr="009A05BF">
        <w:rPr>
          <w:rFonts w:ascii="Times New Roman" w:hAnsi="Times New Roman" w:cs="Times New Roman"/>
          <w:sz w:val="24"/>
          <w:szCs w:val="24"/>
        </w:rPr>
        <w:t xml:space="preserve"> affect its acetylation activity on Lhcb2. Therefore, we propose that the chloroplast redox state may regulate the activity of </w:t>
      </w:r>
      <w:r w:rsidR="0088598E">
        <w:rPr>
          <w:rFonts w:ascii="Times New Roman" w:hAnsi="Times New Roman" w:cs="Times New Roman"/>
          <w:sz w:val="24"/>
          <w:szCs w:val="24"/>
        </w:rPr>
        <w:t>G</w:t>
      </w:r>
      <w:r w:rsidRPr="009A05BF">
        <w:rPr>
          <w:rFonts w:ascii="Times New Roman" w:hAnsi="Times New Roman" w:cs="Times New Roman"/>
          <w:sz w:val="24"/>
          <w:szCs w:val="24"/>
        </w:rPr>
        <w:t>NAT</w:t>
      </w:r>
      <w:r w:rsidR="0088598E">
        <w:rPr>
          <w:rFonts w:ascii="Times New Roman" w:hAnsi="Times New Roman" w:cs="Times New Roman"/>
          <w:sz w:val="24"/>
          <w:szCs w:val="24"/>
        </w:rPr>
        <w:t>2</w:t>
      </w:r>
      <w:r w:rsidRPr="009A05BF">
        <w:rPr>
          <w:rFonts w:ascii="Times New Roman" w:hAnsi="Times New Roman" w:cs="Times New Roman"/>
          <w:sz w:val="24"/>
          <w:szCs w:val="24"/>
        </w:rPr>
        <w:t xml:space="preserve"> which in turn acetylates </w:t>
      </w:r>
      <w:r w:rsidRPr="009A05BF">
        <w:rPr>
          <w:rFonts w:ascii="Times New Roman" w:hAnsi="Times New Roman" w:cs="Times New Roman"/>
          <w:sz w:val="24"/>
          <w:szCs w:val="24"/>
          <w:vertAlign w:val="superscript"/>
        </w:rPr>
        <w:t>6</w:t>
      </w:r>
      <w:r w:rsidRPr="009A05BF">
        <w:rPr>
          <w:rFonts w:ascii="Times New Roman" w:hAnsi="Times New Roman" w:cs="Times New Roman"/>
          <w:sz w:val="24"/>
          <w:szCs w:val="24"/>
        </w:rPr>
        <w:t>Lys of Lhcb2 to switch on state transitions in higher plants when facing fluctuating light stress. </w:t>
      </w:r>
    </w:p>
    <w:sectPr w:rsidR="00C415A6" w:rsidRPr="009A05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D1DE" w14:textId="77777777" w:rsidR="00673884" w:rsidRDefault="00673884" w:rsidP="00FE79A4">
      <w:r>
        <w:separator/>
      </w:r>
    </w:p>
  </w:endnote>
  <w:endnote w:type="continuationSeparator" w:id="0">
    <w:p w14:paraId="0A09F503" w14:textId="77777777" w:rsidR="00673884" w:rsidRDefault="00673884" w:rsidP="00FE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BC58" w14:textId="77777777" w:rsidR="00673884" w:rsidRDefault="00673884" w:rsidP="00FE79A4">
      <w:r>
        <w:separator/>
      </w:r>
    </w:p>
  </w:footnote>
  <w:footnote w:type="continuationSeparator" w:id="0">
    <w:p w14:paraId="144F5EDC" w14:textId="77777777" w:rsidR="00673884" w:rsidRDefault="00673884" w:rsidP="00FE7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A2954"/>
    <w:multiLevelType w:val="hybridMultilevel"/>
    <w:tmpl w:val="FB3A8CDA"/>
    <w:lvl w:ilvl="0" w:tplc="197AD1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D8C3F9D"/>
    <w:multiLevelType w:val="hybridMultilevel"/>
    <w:tmpl w:val="8B445182"/>
    <w:lvl w:ilvl="0" w:tplc="B0C02292">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 w15:restartNumberingAfterBreak="0">
    <w:nsid w:val="42E76C68"/>
    <w:multiLevelType w:val="hybridMultilevel"/>
    <w:tmpl w:val="995CEF96"/>
    <w:lvl w:ilvl="0" w:tplc="44E2E2D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num w:numId="1" w16cid:durableId="567150982">
    <w:abstractNumId w:val="0"/>
  </w:num>
  <w:num w:numId="2" w16cid:durableId="1756317502">
    <w:abstractNumId w:val="1"/>
  </w:num>
  <w:num w:numId="3" w16cid:durableId="773092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83"/>
    <w:rsid w:val="001623BB"/>
    <w:rsid w:val="00336838"/>
    <w:rsid w:val="00673884"/>
    <w:rsid w:val="00842291"/>
    <w:rsid w:val="00861F83"/>
    <w:rsid w:val="0088598E"/>
    <w:rsid w:val="008A3B4D"/>
    <w:rsid w:val="009A05BF"/>
    <w:rsid w:val="00A54137"/>
    <w:rsid w:val="00C415A6"/>
    <w:rsid w:val="00CA180C"/>
    <w:rsid w:val="00F15073"/>
    <w:rsid w:val="00FE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86CAA"/>
  <w15:chartTrackingRefBased/>
  <w15:docId w15:val="{D2992185-DF89-4784-B3AE-8EFB2DC9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1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9A4"/>
    <w:pPr>
      <w:tabs>
        <w:tab w:val="center" w:pos="4153"/>
        <w:tab w:val="right" w:pos="8306"/>
      </w:tabs>
      <w:snapToGrid w:val="0"/>
      <w:jc w:val="center"/>
    </w:pPr>
    <w:rPr>
      <w:sz w:val="18"/>
      <w:szCs w:val="18"/>
    </w:rPr>
  </w:style>
  <w:style w:type="character" w:customStyle="1" w:styleId="a4">
    <w:name w:val="页眉 字符"/>
    <w:basedOn w:val="a0"/>
    <w:link w:val="a3"/>
    <w:uiPriority w:val="99"/>
    <w:rsid w:val="00FE79A4"/>
    <w:rPr>
      <w:sz w:val="18"/>
      <w:szCs w:val="18"/>
    </w:rPr>
  </w:style>
  <w:style w:type="paragraph" w:styleId="a5">
    <w:name w:val="footer"/>
    <w:basedOn w:val="a"/>
    <w:link w:val="a6"/>
    <w:uiPriority w:val="99"/>
    <w:unhideWhenUsed/>
    <w:rsid w:val="00FE79A4"/>
    <w:pPr>
      <w:tabs>
        <w:tab w:val="center" w:pos="4153"/>
        <w:tab w:val="right" w:pos="8306"/>
      </w:tabs>
      <w:snapToGrid w:val="0"/>
      <w:jc w:val="left"/>
    </w:pPr>
    <w:rPr>
      <w:sz w:val="18"/>
      <w:szCs w:val="18"/>
    </w:rPr>
  </w:style>
  <w:style w:type="character" w:customStyle="1" w:styleId="a6">
    <w:name w:val="页脚 字符"/>
    <w:basedOn w:val="a0"/>
    <w:link w:val="a5"/>
    <w:uiPriority w:val="99"/>
    <w:rsid w:val="00FE79A4"/>
    <w:rPr>
      <w:sz w:val="18"/>
      <w:szCs w:val="18"/>
    </w:rPr>
  </w:style>
  <w:style w:type="paragraph" w:styleId="a7">
    <w:name w:val="List Paragraph"/>
    <w:basedOn w:val="a"/>
    <w:uiPriority w:val="34"/>
    <w:qFormat/>
    <w:rsid w:val="009A05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娜</dc:creator>
  <cp:keywords/>
  <dc:description/>
  <cp:lastModifiedBy>娜 张</cp:lastModifiedBy>
  <cp:revision>2</cp:revision>
  <dcterms:created xsi:type="dcterms:W3CDTF">2023-10-24T09:22:00Z</dcterms:created>
  <dcterms:modified xsi:type="dcterms:W3CDTF">2023-10-24T09:22:00Z</dcterms:modified>
</cp:coreProperties>
</file>