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4322E" w14:textId="77777777" w:rsidR="00BD4A69" w:rsidRPr="00BD4A69" w:rsidRDefault="00BD4A69" w:rsidP="00BD4A69">
      <w:pPr>
        <w:pStyle w:val="MDPI12title"/>
        <w:rPr>
          <w:rFonts w:ascii="Times New Roman" w:hAnsi="Times New Roman"/>
          <w:b w:val="0"/>
          <w:bCs/>
          <w:sz w:val="28"/>
          <w:szCs w:val="16"/>
        </w:rPr>
      </w:pPr>
      <w:r w:rsidRPr="00BD4A69">
        <w:rPr>
          <w:rFonts w:ascii="Times New Roman" w:hAnsi="Times New Roman"/>
          <w:b w:val="0"/>
          <w:bCs/>
          <w:sz w:val="28"/>
          <w:szCs w:val="16"/>
        </w:rPr>
        <w:t xml:space="preserve">Morphological and Physiological Indicators and Transcriptome Analyses Reveal the Mechanism of Selenium Multilevel Mitigation of Cadmium Damage in </w:t>
      </w:r>
      <w:r w:rsidRPr="00BD4A69">
        <w:rPr>
          <w:rFonts w:ascii="Times New Roman" w:hAnsi="Times New Roman"/>
          <w:b w:val="0"/>
          <w:bCs/>
          <w:i/>
          <w:iCs/>
          <w:sz w:val="28"/>
          <w:szCs w:val="16"/>
        </w:rPr>
        <w:t xml:space="preserve">Brassica </w:t>
      </w:r>
      <w:proofErr w:type="spellStart"/>
      <w:r w:rsidRPr="00BD4A69">
        <w:rPr>
          <w:rFonts w:ascii="Times New Roman" w:hAnsi="Times New Roman"/>
          <w:b w:val="0"/>
          <w:bCs/>
          <w:i/>
          <w:iCs/>
          <w:sz w:val="28"/>
          <w:szCs w:val="16"/>
        </w:rPr>
        <w:t>juncea</w:t>
      </w:r>
      <w:proofErr w:type="spellEnd"/>
    </w:p>
    <w:p w14:paraId="3D35C0B0" w14:textId="77777777" w:rsidR="00BD4A69" w:rsidRPr="00BD4A69" w:rsidRDefault="00BD4A69" w:rsidP="00BD4A69">
      <w:pPr>
        <w:pStyle w:val="MDPI13authornames"/>
        <w:spacing w:after="120" w:line="240" w:lineRule="auto"/>
        <w:rPr>
          <w:rFonts w:ascii="Times New Roman" w:hAnsi="Times New Roman"/>
          <w:b w:val="0"/>
          <w:bCs/>
        </w:rPr>
      </w:pPr>
      <w:proofErr w:type="spellStart"/>
      <w:r w:rsidRPr="00BD4A69">
        <w:rPr>
          <w:rFonts w:ascii="Times New Roman" w:hAnsi="Times New Roman"/>
          <w:b w:val="0"/>
          <w:bCs/>
        </w:rPr>
        <w:t>Linling</w:t>
      </w:r>
      <w:proofErr w:type="spellEnd"/>
      <w:r w:rsidRPr="00BD4A69">
        <w:rPr>
          <w:rFonts w:ascii="Times New Roman" w:hAnsi="Times New Roman"/>
          <w:b w:val="0"/>
          <w:bCs/>
        </w:rPr>
        <w:t xml:space="preserve"> Li </w:t>
      </w:r>
      <w:r w:rsidRPr="00BD4A69">
        <w:rPr>
          <w:rFonts w:ascii="Times New Roman" w:hAnsi="Times New Roman"/>
          <w:b w:val="0"/>
          <w:bCs/>
          <w:vertAlign w:val="superscript"/>
        </w:rPr>
        <w:t>1,2</w:t>
      </w:r>
      <w:r w:rsidRPr="00BD4A69">
        <w:rPr>
          <w:rFonts w:ascii="Times New Roman" w:hAnsi="Times New Roman"/>
          <w:b w:val="0"/>
          <w:bCs/>
        </w:rPr>
        <w:t xml:space="preserve">, </w:t>
      </w:r>
      <w:proofErr w:type="spellStart"/>
      <w:r w:rsidRPr="00BD4A69">
        <w:rPr>
          <w:rFonts w:ascii="Times New Roman" w:hAnsi="Times New Roman"/>
          <w:b w:val="0"/>
          <w:bCs/>
        </w:rPr>
        <w:t>Shiyan</w:t>
      </w:r>
      <w:proofErr w:type="spellEnd"/>
      <w:r w:rsidRPr="00BD4A69">
        <w:rPr>
          <w:rFonts w:ascii="Times New Roman" w:hAnsi="Times New Roman"/>
          <w:b w:val="0"/>
          <w:bCs/>
        </w:rPr>
        <w:t xml:space="preserve"> Wang </w:t>
      </w:r>
      <w:r w:rsidRPr="00BD4A69">
        <w:rPr>
          <w:rFonts w:ascii="Times New Roman" w:hAnsi="Times New Roman"/>
          <w:b w:val="0"/>
          <w:bCs/>
          <w:vertAlign w:val="superscript"/>
        </w:rPr>
        <w:t>1,2</w:t>
      </w:r>
      <w:r w:rsidRPr="00BD4A69">
        <w:rPr>
          <w:rFonts w:ascii="Times New Roman" w:hAnsi="Times New Roman"/>
          <w:b w:val="0"/>
          <w:bCs/>
        </w:rPr>
        <w:t xml:space="preserve">, Shuai Wu </w:t>
      </w:r>
      <w:r w:rsidRPr="00BD4A69">
        <w:rPr>
          <w:rFonts w:ascii="Times New Roman" w:hAnsi="Times New Roman"/>
          <w:b w:val="0"/>
          <w:bCs/>
          <w:vertAlign w:val="superscript"/>
        </w:rPr>
        <w:t>1,2</w:t>
      </w:r>
      <w:r w:rsidRPr="00BD4A69">
        <w:rPr>
          <w:rFonts w:ascii="Times New Roman" w:hAnsi="Times New Roman"/>
          <w:b w:val="0"/>
          <w:bCs/>
        </w:rPr>
        <w:t xml:space="preserve">, Shen Rao </w:t>
      </w:r>
      <w:r w:rsidRPr="00BD4A69">
        <w:rPr>
          <w:rFonts w:ascii="Times New Roman" w:hAnsi="Times New Roman"/>
          <w:b w:val="0"/>
          <w:bCs/>
          <w:vertAlign w:val="superscript"/>
        </w:rPr>
        <w:t>1,2</w:t>
      </w:r>
      <w:r w:rsidRPr="00BD4A69">
        <w:rPr>
          <w:rFonts w:ascii="Times New Roman" w:hAnsi="Times New Roman"/>
          <w:b w:val="0"/>
          <w:bCs/>
        </w:rPr>
        <w:t xml:space="preserve">, Li </w:t>
      </w:r>
      <w:proofErr w:type="spellStart"/>
      <w:r w:rsidRPr="00BD4A69">
        <w:rPr>
          <w:rFonts w:ascii="Times New Roman" w:hAnsi="Times New Roman"/>
          <w:b w:val="0"/>
          <w:bCs/>
        </w:rPr>
        <w:t>Li</w:t>
      </w:r>
      <w:proofErr w:type="spellEnd"/>
      <w:r w:rsidRPr="00BD4A69">
        <w:rPr>
          <w:rFonts w:ascii="Times New Roman" w:hAnsi="Times New Roman"/>
          <w:b w:val="0"/>
          <w:bCs/>
        </w:rPr>
        <w:t xml:space="preserve"> </w:t>
      </w:r>
      <w:r w:rsidRPr="00BD4A69">
        <w:rPr>
          <w:rFonts w:ascii="Times New Roman" w:hAnsi="Times New Roman"/>
          <w:b w:val="0"/>
          <w:bCs/>
          <w:vertAlign w:val="superscript"/>
        </w:rPr>
        <w:t>1,2</w:t>
      </w:r>
      <w:r w:rsidRPr="00BD4A69">
        <w:rPr>
          <w:rFonts w:ascii="Times New Roman" w:hAnsi="Times New Roman"/>
          <w:b w:val="0"/>
          <w:bCs/>
        </w:rPr>
        <w:t xml:space="preserve">, </w:t>
      </w:r>
      <w:proofErr w:type="spellStart"/>
      <w:r w:rsidRPr="00BD4A69">
        <w:rPr>
          <w:rFonts w:ascii="Times New Roman" w:hAnsi="Times New Roman"/>
          <w:b w:val="0"/>
          <w:bCs/>
        </w:rPr>
        <w:t>Shuiyuan</w:t>
      </w:r>
      <w:proofErr w:type="spellEnd"/>
      <w:r w:rsidRPr="00BD4A69">
        <w:rPr>
          <w:rFonts w:ascii="Times New Roman" w:hAnsi="Times New Roman"/>
          <w:b w:val="0"/>
          <w:bCs/>
        </w:rPr>
        <w:t xml:space="preserve"> Cheng </w:t>
      </w:r>
      <w:r w:rsidRPr="00BD4A69">
        <w:rPr>
          <w:rFonts w:ascii="Times New Roman" w:hAnsi="Times New Roman"/>
          <w:b w:val="0"/>
          <w:bCs/>
          <w:vertAlign w:val="superscript"/>
        </w:rPr>
        <w:t>1,</w:t>
      </w:r>
      <w:proofErr w:type="gramStart"/>
      <w:r w:rsidRPr="00BD4A69">
        <w:rPr>
          <w:rFonts w:ascii="Times New Roman" w:hAnsi="Times New Roman"/>
          <w:b w:val="0"/>
          <w:bCs/>
          <w:vertAlign w:val="superscript"/>
        </w:rPr>
        <w:t>2,</w:t>
      </w:r>
      <w:r w:rsidRPr="00BD4A69">
        <w:rPr>
          <w:rFonts w:ascii="Times New Roman" w:eastAsia="宋体" w:hAnsi="Times New Roman"/>
          <w:b w:val="0"/>
          <w:bCs/>
          <w:lang w:eastAsia="zh-CN"/>
        </w:rPr>
        <w:t>*</w:t>
      </w:r>
      <w:proofErr w:type="gramEnd"/>
      <w:r w:rsidRPr="00BD4A69">
        <w:rPr>
          <w:rFonts w:ascii="Times New Roman" w:hAnsi="Times New Roman"/>
          <w:b w:val="0"/>
          <w:bCs/>
        </w:rPr>
        <w:t xml:space="preserve"> and Hua Cheng </w:t>
      </w:r>
      <w:r w:rsidRPr="00BD4A69">
        <w:rPr>
          <w:rFonts w:ascii="Times New Roman" w:hAnsi="Times New Roman"/>
          <w:b w:val="0"/>
          <w:bCs/>
          <w:vertAlign w:val="superscript"/>
        </w:rPr>
        <w:t>1,2,</w:t>
      </w:r>
      <w:r w:rsidRPr="00BD4A69">
        <w:rPr>
          <w:rFonts w:ascii="Times New Roman" w:hAnsi="Times New Roman"/>
          <w:b w:val="0"/>
          <w:bCs/>
        </w:rPr>
        <w:t>*</w:t>
      </w:r>
    </w:p>
    <w:p w14:paraId="522DFFB2" w14:textId="77777777" w:rsidR="00BD4A69" w:rsidRPr="00BD4A69" w:rsidRDefault="00BD4A69" w:rsidP="00BD4A69">
      <w:pPr>
        <w:pStyle w:val="MDPI16affiliation"/>
        <w:ind w:left="0" w:firstLine="0"/>
        <w:rPr>
          <w:rFonts w:ascii="Times New Roman" w:hAnsi="Times New Roman"/>
        </w:rPr>
      </w:pPr>
      <w:r w:rsidRPr="00BD4A69">
        <w:rPr>
          <w:rFonts w:ascii="Times New Roman" w:hAnsi="Times New Roman"/>
          <w:vertAlign w:val="superscript"/>
        </w:rPr>
        <w:t>1</w:t>
      </w:r>
      <w:r w:rsidRPr="00BD4A69">
        <w:rPr>
          <w:rFonts w:ascii="Times New Roman" w:hAnsi="Times New Roman"/>
        </w:rPr>
        <w:tab/>
        <w:t xml:space="preserve">School of Modern Industry for Selenium Science and Engineering, Wuhan Polytechnic University, </w:t>
      </w:r>
      <w:r w:rsidRPr="00BD4A69">
        <w:rPr>
          <w:rFonts w:ascii="Times New Roman" w:hAnsi="Times New Roman"/>
        </w:rPr>
        <w:br/>
        <w:t xml:space="preserve">Wuhan 430048, China; </w:t>
      </w:r>
      <w:hyperlink r:id="rId4" w:history="1">
        <w:r w:rsidRPr="00BD4A69">
          <w:rPr>
            <w:rStyle w:val="a5"/>
            <w:rFonts w:ascii="Times New Roman" w:hAnsi="Times New Roman"/>
          </w:rPr>
          <w:t>12622@whpu.edu.cn</w:t>
        </w:r>
      </w:hyperlink>
      <w:r w:rsidRPr="00BD4A69">
        <w:rPr>
          <w:rFonts w:ascii="Times New Roman" w:hAnsi="Times New Roman"/>
        </w:rPr>
        <w:t xml:space="preserve"> (L.L.); harry1437@126.com (S.W.); 17839963906@163.com (S.W.); raoshen2021@whpu.edu.cn (S.R.); lily7819@whpu.edu.cn (L.L.)</w:t>
      </w:r>
    </w:p>
    <w:p w14:paraId="49B72EBF" w14:textId="77777777" w:rsidR="00BD4A69" w:rsidRPr="00BD4A69" w:rsidRDefault="00BD4A69" w:rsidP="00BD4A69">
      <w:pPr>
        <w:pStyle w:val="MDPI16affiliation"/>
        <w:ind w:left="0" w:firstLine="0"/>
        <w:rPr>
          <w:rFonts w:ascii="Times New Roman" w:hAnsi="Times New Roman"/>
        </w:rPr>
      </w:pPr>
      <w:r w:rsidRPr="00BD4A69">
        <w:rPr>
          <w:rFonts w:ascii="Times New Roman" w:hAnsi="Times New Roman"/>
          <w:vertAlign w:val="superscript"/>
        </w:rPr>
        <w:t>2</w:t>
      </w:r>
      <w:r w:rsidRPr="00BD4A69">
        <w:rPr>
          <w:rFonts w:ascii="Times New Roman" w:hAnsi="Times New Roman"/>
        </w:rPr>
        <w:tab/>
        <w:t xml:space="preserve">National R&amp;D Center for Se-rich Agricultural Products Processing, Wuhan Polytechnic University, </w:t>
      </w:r>
      <w:r w:rsidRPr="00BD4A69">
        <w:rPr>
          <w:rFonts w:ascii="Times New Roman" w:hAnsi="Times New Roman"/>
        </w:rPr>
        <w:br/>
        <w:t>Wuhan 430023, China</w:t>
      </w:r>
    </w:p>
    <w:p w14:paraId="1389427C" w14:textId="77777777" w:rsidR="00BD4A69" w:rsidRPr="00BD4A69" w:rsidRDefault="00BD4A69" w:rsidP="00BD4A69">
      <w:pPr>
        <w:pStyle w:val="MDPI16affiliation"/>
        <w:ind w:left="0" w:firstLine="0"/>
        <w:rPr>
          <w:rFonts w:ascii="Times New Roman" w:hAnsi="Times New Roman"/>
        </w:rPr>
      </w:pPr>
      <w:r w:rsidRPr="00BD4A69">
        <w:rPr>
          <w:rFonts w:ascii="Times New Roman" w:hAnsi="Times New Roman"/>
          <w:b/>
        </w:rPr>
        <w:t>*</w:t>
      </w:r>
      <w:r w:rsidRPr="00BD4A69">
        <w:rPr>
          <w:rFonts w:ascii="Times New Roman" w:hAnsi="Times New Roman"/>
        </w:rPr>
        <w:tab/>
        <w:t>Correspondence: 12316@whpu.edu.cn (S.C.); 12621@whpu.edu.cn (H.C.)</w:t>
      </w:r>
    </w:p>
    <w:p w14:paraId="13C85482" w14:textId="77777777" w:rsidR="00BD4A69" w:rsidRPr="00BD4A69" w:rsidRDefault="00BD4A69" w:rsidP="00BD4A69">
      <w:pPr>
        <w:pStyle w:val="MDPI17abstract"/>
        <w:ind w:left="0"/>
        <w:rPr>
          <w:rFonts w:ascii="Times New Roman" w:hAnsi="Times New Roman"/>
        </w:rPr>
      </w:pPr>
      <w:r w:rsidRPr="00BD4A69">
        <w:rPr>
          <w:rFonts w:ascii="Times New Roman" w:hAnsi="Times New Roman"/>
          <w:b/>
        </w:rPr>
        <w:t xml:space="preserve">Abstract: </w:t>
      </w:r>
      <w:r w:rsidRPr="00BD4A69">
        <w:rPr>
          <w:rFonts w:ascii="Times New Roman" w:hAnsi="Times New Roman"/>
        </w:rPr>
        <w:t xml:space="preserve">Cadmium (Cd) is a common agricultural soil pollutant, which does serious harm to the environment and the human body. In this study, </w:t>
      </w:r>
      <w:r w:rsidRPr="00BD4A69">
        <w:rPr>
          <w:rFonts w:ascii="Times New Roman" w:hAnsi="Times New Roman"/>
          <w:i/>
          <w:iCs/>
        </w:rPr>
        <w:t xml:space="preserve">Brassica </w:t>
      </w:r>
      <w:proofErr w:type="spellStart"/>
      <w:r w:rsidRPr="00BD4A69">
        <w:rPr>
          <w:rFonts w:ascii="Times New Roman" w:hAnsi="Times New Roman"/>
          <w:i/>
          <w:iCs/>
        </w:rPr>
        <w:t>juncea</w:t>
      </w:r>
      <w:proofErr w:type="spellEnd"/>
      <w:r w:rsidRPr="00BD4A69">
        <w:rPr>
          <w:rFonts w:ascii="Times New Roman" w:hAnsi="Times New Roman"/>
        </w:rPr>
        <w:t xml:space="preserve"> was treated with different concentrations of CdCl</w:t>
      </w:r>
      <w:r w:rsidRPr="00BD4A69">
        <w:rPr>
          <w:rFonts w:ascii="Times New Roman" w:hAnsi="Times New Roman"/>
          <w:vertAlign w:val="subscript"/>
        </w:rPr>
        <w:t>2</w:t>
      </w:r>
      <w:r w:rsidRPr="00BD4A69">
        <w:rPr>
          <w:rFonts w:ascii="Times New Roman" w:hAnsi="Times New Roman"/>
        </w:rPr>
        <w:t xml:space="preserve"> and Na</w:t>
      </w:r>
      <w:r w:rsidRPr="00BD4A69">
        <w:rPr>
          <w:rFonts w:ascii="Times New Roman" w:hAnsi="Times New Roman"/>
          <w:vertAlign w:val="subscript"/>
        </w:rPr>
        <w:t>2</w:t>
      </w:r>
      <w:r w:rsidRPr="00BD4A69">
        <w:rPr>
          <w:rFonts w:ascii="Times New Roman" w:hAnsi="Times New Roman"/>
        </w:rPr>
        <w:t>SeO</w:t>
      </w:r>
      <w:r w:rsidRPr="00BD4A69">
        <w:rPr>
          <w:rFonts w:ascii="Times New Roman" w:hAnsi="Times New Roman"/>
          <w:vertAlign w:val="subscript"/>
        </w:rPr>
        <w:t>3</w:t>
      </w:r>
      <w:r w:rsidRPr="00BD4A69">
        <w:rPr>
          <w:rFonts w:ascii="Times New Roman" w:hAnsi="Times New Roman"/>
        </w:rPr>
        <w:t xml:space="preserve">. Then, physiological indexes and transcriptome were measured to reveal the mechanisms by which Se reduces the inhibition and toxicity of Cd in </w:t>
      </w:r>
      <w:r w:rsidRPr="00BD4A69">
        <w:rPr>
          <w:rFonts w:ascii="Times New Roman" w:hAnsi="Times New Roman"/>
          <w:i/>
          <w:iCs/>
        </w:rPr>
        <w:t xml:space="preserve">B. </w:t>
      </w:r>
      <w:proofErr w:type="spellStart"/>
      <w:r w:rsidRPr="00BD4A69">
        <w:rPr>
          <w:rFonts w:ascii="Times New Roman" w:hAnsi="Times New Roman"/>
          <w:i/>
          <w:iCs/>
        </w:rPr>
        <w:t>juncea</w:t>
      </w:r>
      <w:proofErr w:type="spellEnd"/>
      <w:r w:rsidRPr="00BD4A69">
        <w:rPr>
          <w:rFonts w:ascii="Times New Roman" w:hAnsi="Times New Roman"/>
        </w:rPr>
        <w:t xml:space="preserve">. The results showed that Se alleviated the inhibitive Cd effects on seedling biomass, root length, and chlorophyll, and promoted the adsorption of Cd by pectin and lignin in the root cell wall (CW). </w:t>
      </w:r>
      <w:proofErr w:type="spellStart"/>
      <w:r w:rsidRPr="00BD4A69">
        <w:rPr>
          <w:rFonts w:ascii="Times New Roman" w:hAnsi="Times New Roman"/>
        </w:rPr>
        <w:t>Se</w:t>
      </w:r>
      <w:proofErr w:type="spellEnd"/>
      <w:r w:rsidRPr="00BD4A69">
        <w:rPr>
          <w:rFonts w:ascii="Times New Roman" w:hAnsi="Times New Roman"/>
        </w:rPr>
        <w:t xml:space="preserve"> also alleviated the oxidative stress induced by Cd, and reduced the content of MDA in cells. As a result, </w:t>
      </w:r>
      <w:proofErr w:type="spellStart"/>
      <w:r w:rsidRPr="00BD4A69">
        <w:rPr>
          <w:rFonts w:ascii="Times New Roman" w:hAnsi="Times New Roman"/>
        </w:rPr>
        <w:t>SeCys</w:t>
      </w:r>
      <w:proofErr w:type="spellEnd"/>
      <w:r w:rsidRPr="00BD4A69">
        <w:rPr>
          <w:rFonts w:ascii="Times New Roman" w:hAnsi="Times New Roman"/>
        </w:rPr>
        <w:t xml:space="preserve"> and </w:t>
      </w:r>
      <w:proofErr w:type="spellStart"/>
      <w:r w:rsidRPr="00BD4A69">
        <w:rPr>
          <w:rFonts w:ascii="Times New Roman" w:hAnsi="Times New Roman"/>
        </w:rPr>
        <w:t>SeMet</w:t>
      </w:r>
      <w:proofErr w:type="spellEnd"/>
      <w:r w:rsidRPr="00BD4A69">
        <w:rPr>
          <w:rFonts w:ascii="Times New Roman" w:hAnsi="Times New Roman"/>
        </w:rPr>
        <w:t xml:space="preserve"> alleviated the transport of Cd to the shoots. Transcriptome data showed that the bivalent cation transporter MPP and ABCC subfamily participated in the separation of Cd in vacuoles, CAL1 was related to the chelation of Cd in the cytoplasm of cells, and ZIP transporter 4 reduced the transport of Cd to the shoots. These results indicated that Se alleviated the damage of Cd in plants and decreased its transport to the shoots by improving the antioxidant system, enhancing the ability of the CW to adsorb Cd, reducing the activity of Cd transporters, and chelating Cd.</w:t>
      </w:r>
    </w:p>
    <w:p w14:paraId="075EC151" w14:textId="77777777" w:rsidR="00CA0ADA" w:rsidRPr="00BD4A69" w:rsidRDefault="00BD4A69">
      <w:pPr>
        <w:rPr>
          <w:rFonts w:ascii="Times New Roman" w:hAnsi="Times New Roman"/>
        </w:rPr>
      </w:pPr>
      <w:r w:rsidRPr="00BD4A69">
        <w:rPr>
          <w:rFonts w:ascii="Times New Roman" w:hAnsi="Times New Roman"/>
          <w:b/>
          <w:bCs/>
        </w:rPr>
        <w:t>Keywords</w:t>
      </w:r>
      <w:r w:rsidRPr="00BD4A69">
        <w:rPr>
          <w:rFonts w:ascii="Times New Roman" w:hAnsi="Times New Roman"/>
        </w:rPr>
        <w:t xml:space="preserve">: </w:t>
      </w:r>
      <w:proofErr w:type="spellStart"/>
      <w:r w:rsidRPr="00BD4A69">
        <w:rPr>
          <w:rFonts w:ascii="Times New Roman" w:hAnsi="Times New Roman"/>
        </w:rPr>
        <w:t>selenomethionine</w:t>
      </w:r>
      <w:proofErr w:type="spellEnd"/>
      <w:r w:rsidRPr="00BD4A69">
        <w:rPr>
          <w:rFonts w:ascii="Times New Roman" w:hAnsi="Times New Roman"/>
        </w:rPr>
        <w:t>; selenocysteine; cell wall; pectin; bivalent cation transporter</w:t>
      </w:r>
    </w:p>
    <w:sectPr w:rsidR="00CA0ADA" w:rsidRPr="00BD4A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69"/>
    <w:rsid w:val="00BD4A69"/>
    <w:rsid w:val="00CA0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0D1908"/>
  <w14:defaultImageDpi w14:val="32767"/>
  <w15:chartTrackingRefBased/>
  <w15:docId w15:val="{7CA8233A-7A64-4868-BC81-13156ED7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A69"/>
    <w:pPr>
      <w:spacing w:line="260" w:lineRule="atLeast"/>
      <w:jc w:val="both"/>
    </w:pPr>
    <w:rPr>
      <w:rFonts w:ascii="Palatino Linotype" w:eastAsia="宋体" w:hAnsi="Palatino Linotype" w:cs="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BD4A69"/>
  </w:style>
  <w:style w:type="character" w:customStyle="1" w:styleId="a4">
    <w:name w:val="批注文字 字符"/>
    <w:basedOn w:val="a0"/>
    <w:link w:val="a3"/>
    <w:rsid w:val="00BD4A69"/>
    <w:rPr>
      <w:rFonts w:ascii="Palatino Linotype" w:eastAsia="宋体" w:hAnsi="Palatino Linotype" w:cs="Times New Roman"/>
      <w:color w:val="000000"/>
      <w:kern w:val="0"/>
      <w:sz w:val="20"/>
      <w:szCs w:val="20"/>
    </w:rPr>
  </w:style>
  <w:style w:type="character" w:styleId="a5">
    <w:name w:val="Hyperlink"/>
    <w:uiPriority w:val="99"/>
    <w:rsid w:val="00BD4A69"/>
    <w:rPr>
      <w:color w:val="0000FF"/>
      <w:u w:val="single"/>
    </w:rPr>
  </w:style>
  <w:style w:type="character" w:styleId="a6">
    <w:name w:val="annotation reference"/>
    <w:rsid w:val="00BD4A69"/>
    <w:rPr>
      <w:sz w:val="21"/>
      <w:szCs w:val="21"/>
    </w:rPr>
  </w:style>
  <w:style w:type="paragraph" w:customStyle="1" w:styleId="MDPI12title">
    <w:name w:val="MDPI_1.2_title"/>
    <w:next w:val="a"/>
    <w:qFormat/>
    <w:rsid w:val="00BD4A69"/>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14:ligatures w14:val="standardContextual"/>
    </w:rPr>
  </w:style>
  <w:style w:type="paragraph" w:customStyle="1" w:styleId="MDPI13authornames">
    <w:name w:val="MDPI_1.3_authornames"/>
    <w:next w:val="a"/>
    <w:qFormat/>
    <w:rsid w:val="00BD4A69"/>
    <w:pPr>
      <w:adjustRightInd w:val="0"/>
      <w:snapToGrid w:val="0"/>
      <w:spacing w:after="360" w:line="260" w:lineRule="atLeast"/>
    </w:pPr>
    <w:rPr>
      <w:rFonts w:ascii="Palatino Linotype" w:eastAsia="Times New Roman" w:hAnsi="Palatino Linotype" w:cs="Times New Roman"/>
      <w:b/>
      <w:color w:val="000000"/>
      <w:sz w:val="20"/>
      <w:lang w:eastAsia="de-DE" w:bidi="en-US"/>
      <w14:ligatures w14:val="standardContextual"/>
    </w:rPr>
  </w:style>
  <w:style w:type="paragraph" w:customStyle="1" w:styleId="MDPI14history">
    <w:name w:val="MDPI_1.4_history"/>
    <w:basedOn w:val="a"/>
    <w:next w:val="a"/>
    <w:qFormat/>
    <w:rsid w:val="00BD4A69"/>
    <w:pPr>
      <w:adjustRightInd w:val="0"/>
      <w:snapToGrid w:val="0"/>
      <w:spacing w:line="240" w:lineRule="atLeast"/>
      <w:ind w:right="113"/>
      <w:jc w:val="left"/>
    </w:pPr>
    <w:rPr>
      <w:rFonts w:eastAsia="Times New Roman"/>
      <w:kern w:val="2"/>
      <w:sz w:val="14"/>
      <w:lang w:eastAsia="de-DE" w:bidi="en-US"/>
      <w14:ligatures w14:val="standardContextual"/>
    </w:rPr>
  </w:style>
  <w:style w:type="paragraph" w:customStyle="1" w:styleId="MDPI16affiliation">
    <w:name w:val="MDPI_1.6_affiliation"/>
    <w:qFormat/>
    <w:rsid w:val="00BD4A69"/>
    <w:pPr>
      <w:adjustRightInd w:val="0"/>
      <w:snapToGrid w:val="0"/>
      <w:spacing w:line="200" w:lineRule="atLeast"/>
      <w:ind w:left="2806" w:hanging="198"/>
    </w:pPr>
    <w:rPr>
      <w:rFonts w:ascii="Palatino Linotype" w:eastAsia="Times New Roman" w:hAnsi="Palatino Linotype" w:cs="Times New Roman"/>
      <w:color w:val="000000"/>
      <w:sz w:val="16"/>
      <w:szCs w:val="18"/>
      <w:lang w:eastAsia="de-DE" w:bidi="en-US"/>
      <w14:ligatures w14:val="standardContextual"/>
    </w:rPr>
  </w:style>
  <w:style w:type="paragraph" w:customStyle="1" w:styleId="MDPI17abstract">
    <w:name w:val="MDPI_1.7_abstract"/>
    <w:next w:val="a"/>
    <w:qFormat/>
    <w:rsid w:val="00BD4A69"/>
    <w:pPr>
      <w:adjustRightInd w:val="0"/>
      <w:snapToGrid w:val="0"/>
      <w:spacing w:before="240" w:line="260" w:lineRule="atLeast"/>
      <w:ind w:left="2608"/>
      <w:jc w:val="both"/>
    </w:pPr>
    <w:rPr>
      <w:rFonts w:ascii="Palatino Linotype" w:eastAsia="Times New Roman" w:hAnsi="Palatino Linotype" w:cs="Times New Roman"/>
      <w:color w:val="000000"/>
      <w:sz w:val="18"/>
      <w:lang w:eastAsia="de-DE" w:bidi="en-US"/>
      <w14:ligatures w14:val="standardContextual"/>
    </w:rPr>
  </w:style>
  <w:style w:type="paragraph" w:customStyle="1" w:styleId="MDPI61Citation">
    <w:name w:val="MDPI_6.1_Citation"/>
    <w:qFormat/>
    <w:rsid w:val="00BD4A69"/>
    <w:pPr>
      <w:adjustRightInd w:val="0"/>
      <w:snapToGrid w:val="0"/>
      <w:spacing w:line="240" w:lineRule="atLeast"/>
      <w:ind w:right="113"/>
    </w:pPr>
    <w:rPr>
      <w:rFonts w:ascii="Palatino Linotype" w:eastAsia="宋体" w:hAnsi="Palatino Linotype" w:cs="Cordia New"/>
      <w:sz w:val="14"/>
      <w14:ligatures w14:val="standardContextual"/>
    </w:rPr>
  </w:style>
  <w:style w:type="paragraph" w:customStyle="1" w:styleId="MDPI15academiceditor">
    <w:name w:val="MDPI_1.5_academic_editor"/>
    <w:qFormat/>
    <w:rsid w:val="00BD4A69"/>
    <w:pPr>
      <w:adjustRightInd w:val="0"/>
      <w:snapToGrid w:val="0"/>
      <w:spacing w:before="120" w:line="240" w:lineRule="atLeast"/>
      <w:ind w:right="113"/>
    </w:pPr>
    <w:rPr>
      <w:rFonts w:ascii="Palatino Linotype" w:eastAsia="Times New Roman" w:hAnsi="Palatino Linotype" w:cs="Times New Roman"/>
      <w:color w:val="000000"/>
      <w:sz w:val="14"/>
      <w:lang w:eastAsia="de-DE" w:bidi="en-US"/>
      <w14:ligatures w14:val="standardContextual"/>
    </w:rPr>
  </w:style>
  <w:style w:type="paragraph" w:customStyle="1" w:styleId="MDPI72Copyright">
    <w:name w:val="MDPI_7.2_Copyright"/>
    <w:qFormat/>
    <w:rsid w:val="00BD4A69"/>
    <w:pPr>
      <w:adjustRightInd w:val="0"/>
      <w:snapToGrid w:val="0"/>
      <w:spacing w:before="60" w:line="240" w:lineRule="atLeast"/>
      <w:ind w:right="113"/>
      <w:jc w:val="both"/>
    </w:pPr>
    <w:rPr>
      <w:rFonts w:ascii="Palatino Linotype" w:eastAsia="Times New Roman" w:hAnsi="Palatino Linotype" w:cs="Times New Roman"/>
      <w:snapToGrid w:val="0"/>
      <w:color w:val="000000"/>
      <w:kern w:val="0"/>
      <w:sz w:val="14"/>
      <w:szCs w:val="20"/>
      <w:lang w:val="en-GB" w:eastAsia="en-GB"/>
    </w:rPr>
  </w:style>
  <w:style w:type="table" w:customStyle="1" w:styleId="MDPITable">
    <w:name w:val="MDPI_Table"/>
    <w:basedOn w:val="a1"/>
    <w:uiPriority w:val="99"/>
    <w:rsid w:val="00BD4A69"/>
    <w:rPr>
      <w:rFonts w:ascii="Palatino Linotype" w:eastAsia="宋体" w:hAnsi="Palatino Linotype" w:cs="Times New Roman"/>
      <w:color w:val="000000" w:themeColor="text1"/>
      <w:sz w:val="20"/>
      <w:szCs w:val="20"/>
      <w:lang w:val="en-CA" w:eastAsia="en-US"/>
      <w14:ligatures w14:val="standardContextual"/>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12622@whp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dc:creator>
  <cp:keywords/>
  <dc:description/>
  <cp:lastModifiedBy>cheng</cp:lastModifiedBy>
  <cp:revision>1</cp:revision>
  <dcterms:created xsi:type="dcterms:W3CDTF">2023-06-01T04:08:00Z</dcterms:created>
  <dcterms:modified xsi:type="dcterms:W3CDTF">2023-06-01T04:13:00Z</dcterms:modified>
</cp:coreProperties>
</file>